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9D2" w:rsidRDefault="00D02657">
      <w:pPr>
        <w:spacing w:after="200" w:line="240" w:lineRule="auto"/>
        <w:jc w:val="center"/>
        <w:rPr>
          <w:rFonts w:ascii="Arial Narrow" w:eastAsia="Arial Narrow" w:hAnsi="Arial Narrow" w:cs="Arial Narrow"/>
          <w:sz w:val="24"/>
          <w:szCs w:val="24"/>
          <w:highlight w:val="white"/>
        </w:rPr>
      </w:pPr>
      <w:bookmarkStart w:id="0" w:name="_GoBack"/>
      <w:bookmarkEnd w:id="0"/>
      <w:r>
        <w:rPr>
          <w:rFonts w:ascii="Arial Narrow" w:eastAsia="Arial Narrow" w:hAnsi="Arial Narrow" w:cs="Arial Narrow"/>
          <w:b/>
          <w:sz w:val="24"/>
          <w:szCs w:val="24"/>
        </w:rPr>
        <w:t xml:space="preserve">Peer Feedback for Annual Assessment Reports submitted in June, </w:t>
      </w:r>
      <w:r>
        <w:rPr>
          <w:rFonts w:ascii="Arial Narrow" w:eastAsia="Arial Narrow" w:hAnsi="Arial Narrow" w:cs="Arial Narrow"/>
          <w:b/>
          <w:sz w:val="24"/>
          <w:szCs w:val="24"/>
          <w:highlight w:val="white"/>
        </w:rPr>
        <w:t>2023-24</w:t>
      </w:r>
    </w:p>
    <w:p w:rsidR="00CA79D2" w:rsidRDefault="00D02657">
      <w:pPr>
        <w:spacing w:after="200" w:line="240" w:lineRule="auto"/>
        <w:jc w:val="center"/>
        <w:rPr>
          <w:rFonts w:ascii="Arial Narrow" w:eastAsia="Arial Narrow" w:hAnsi="Arial Narrow" w:cs="Arial Narrow"/>
          <w:sz w:val="24"/>
          <w:szCs w:val="24"/>
        </w:rPr>
      </w:pPr>
      <w:r>
        <w:rPr>
          <w:rFonts w:ascii="Arial Narrow" w:eastAsia="Arial Narrow" w:hAnsi="Arial Narrow" w:cs="Arial Narrow"/>
          <w:b/>
          <w:sz w:val="24"/>
          <w:szCs w:val="24"/>
        </w:rPr>
        <w:t xml:space="preserve">Department Name </w:t>
      </w:r>
    </w:p>
    <w:p w:rsidR="00CA79D2" w:rsidRDefault="00D02657">
      <w:pPr>
        <w:spacing w:after="200" w:line="240" w:lineRule="auto"/>
        <w:ind w:left="-270"/>
        <w:rPr>
          <w:rFonts w:ascii="Arial Narrow" w:eastAsia="Arial Narrow" w:hAnsi="Arial Narrow" w:cs="Arial Narrow"/>
          <w:sz w:val="20"/>
          <w:szCs w:val="20"/>
        </w:rPr>
      </w:pPr>
      <w:bookmarkStart w:id="1" w:name="_heading=h.gjdgxs" w:colFirst="0" w:colLast="0"/>
      <w:bookmarkEnd w:id="1"/>
      <w:r>
        <w:rPr>
          <w:rFonts w:ascii="Arial Narrow" w:eastAsia="Arial Narrow" w:hAnsi="Arial Narrow" w:cs="Arial Narrow"/>
          <w:b/>
          <w:sz w:val="20"/>
          <w:szCs w:val="20"/>
        </w:rPr>
        <w:t>Overview:</w:t>
      </w:r>
      <w:r>
        <w:rPr>
          <w:rFonts w:ascii="Arial Narrow" w:eastAsia="Arial Narrow" w:hAnsi="Arial Narrow" w:cs="Arial Narrow"/>
          <w:sz w:val="20"/>
          <w:szCs w:val="20"/>
        </w:rPr>
        <w:t xml:space="preserve"> Thank you for your Annual Assessment report, and for your commitment to student learning. Educational Assessment </w:t>
      </w:r>
      <w:r>
        <w:rPr>
          <w:rFonts w:ascii="Arial Narrow" w:eastAsia="Arial Narrow" w:hAnsi="Arial Narrow" w:cs="Arial Narrow"/>
          <w:sz w:val="20"/>
          <w:szCs w:val="20"/>
          <w:highlight w:val="white"/>
        </w:rPr>
        <w:t>p</w:t>
      </w:r>
      <w:r>
        <w:rPr>
          <w:rFonts w:ascii="Arial Narrow" w:eastAsia="Arial Narrow" w:hAnsi="Arial Narrow" w:cs="Arial Narrow"/>
          <w:sz w:val="20"/>
          <w:szCs w:val="20"/>
        </w:rPr>
        <w:t>rovides feedback on annual assessments of student learning, as well as any changes to a department/program’s learning goals and outcomes, curriculum alignment matrix, and assessment plans, informed by SCU’s Guiding Principles of Assessment recommended by t</w:t>
      </w:r>
      <w:r>
        <w:rPr>
          <w:rFonts w:ascii="Arial Narrow" w:eastAsia="Arial Narrow" w:hAnsi="Arial Narrow" w:cs="Arial Narrow"/>
          <w:sz w:val="20"/>
          <w:szCs w:val="20"/>
        </w:rPr>
        <w:t>he University Assessment Committee in conjunction with the Provost’s Office. The information contained in the annual assessment reports plays an important role in ongoing discussions of program strengths and areas for improvement, as well as providing a va</w:t>
      </w:r>
      <w:r>
        <w:rPr>
          <w:rFonts w:ascii="Arial Narrow" w:eastAsia="Arial Narrow" w:hAnsi="Arial Narrow" w:cs="Arial Narrow"/>
          <w:sz w:val="20"/>
          <w:szCs w:val="20"/>
        </w:rPr>
        <w:t>luable summary of student learning that you can draw upon for your next program review. In what follows, we have identified some “best practices” in assessment of student learning within a department grounded in national models in assessment. In the last c</w:t>
      </w:r>
      <w:r>
        <w:rPr>
          <w:rFonts w:ascii="Arial Narrow" w:eastAsia="Arial Narrow" w:hAnsi="Arial Narrow" w:cs="Arial Narrow"/>
          <w:sz w:val="20"/>
          <w:szCs w:val="20"/>
        </w:rPr>
        <w:t xml:space="preserve">olumn of the feedback form, highlighted in blue, we provide formative feedback regarding the assessment activities summarized in the annual assessment report you submitted in spring. </w:t>
      </w:r>
    </w:p>
    <w:p w:rsidR="00CA79D2" w:rsidRDefault="00D02657">
      <w:pPr>
        <w:spacing w:after="200" w:line="240" w:lineRule="auto"/>
        <w:ind w:left="-270"/>
        <w:rPr>
          <w:rFonts w:ascii="Arial Narrow" w:eastAsia="Arial Narrow" w:hAnsi="Arial Narrow" w:cs="Arial Narrow"/>
          <w:sz w:val="20"/>
          <w:szCs w:val="20"/>
        </w:rPr>
      </w:pPr>
      <w:bookmarkStart w:id="2" w:name="_heading=h.30j0zll" w:colFirst="0" w:colLast="0"/>
      <w:bookmarkEnd w:id="2"/>
      <w:r>
        <w:rPr>
          <w:rFonts w:ascii="Arial Narrow" w:eastAsia="Arial Narrow" w:hAnsi="Arial Narrow" w:cs="Arial Narrow"/>
          <w:sz w:val="20"/>
          <w:szCs w:val="20"/>
        </w:rPr>
        <w:t>Please let Educational Assessment (</w:t>
      </w:r>
      <w:hyperlink r:id="rId7">
        <w:r>
          <w:rPr>
            <w:rFonts w:ascii="Arial Narrow" w:eastAsia="Arial Narrow" w:hAnsi="Arial Narrow" w:cs="Arial Narrow"/>
            <w:color w:val="1155CC"/>
            <w:sz w:val="20"/>
            <w:szCs w:val="20"/>
            <w:u w:val="single"/>
          </w:rPr>
          <w:t>assessmentoffice@scu.edu</w:t>
        </w:r>
      </w:hyperlink>
      <w:r>
        <w:rPr>
          <w:rFonts w:ascii="Arial Narrow" w:eastAsia="Arial Narrow" w:hAnsi="Arial Narrow" w:cs="Arial Narrow"/>
          <w:sz w:val="20"/>
          <w:szCs w:val="20"/>
        </w:rPr>
        <w:t>) know if you’d like to schedule a meeting or whether we can provide other resources you would find helpful.</w:t>
      </w:r>
    </w:p>
    <w:p w:rsidR="00CA79D2" w:rsidRDefault="00CA79D2">
      <w:pPr>
        <w:spacing w:after="200" w:line="240" w:lineRule="auto"/>
        <w:rPr>
          <w:rFonts w:ascii="Arial Narrow" w:eastAsia="Arial Narrow" w:hAnsi="Arial Narrow" w:cs="Arial Narrow"/>
          <w:sz w:val="20"/>
          <w:szCs w:val="20"/>
        </w:rPr>
      </w:pPr>
      <w:bookmarkStart w:id="3" w:name="_heading=h.1fob9te" w:colFirst="0" w:colLast="0"/>
      <w:bookmarkEnd w:id="3"/>
    </w:p>
    <w:tbl>
      <w:tblPr>
        <w:tblStyle w:val="a1"/>
        <w:tblW w:w="12937"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0"/>
        <w:gridCol w:w="3120"/>
        <w:gridCol w:w="7397"/>
      </w:tblGrid>
      <w:tr w:rsidR="00CA79D2">
        <w:trPr>
          <w:trHeight w:val="500"/>
        </w:trPr>
        <w:tc>
          <w:tcPr>
            <w:tcW w:w="12937" w:type="dxa"/>
            <w:gridSpan w:val="3"/>
            <w:shd w:val="clear" w:color="auto" w:fill="EFEFEF"/>
          </w:tcPr>
          <w:p w:rsidR="00CA79D2" w:rsidRDefault="00D02657">
            <w:pPr>
              <w:spacing w:after="200" w:line="240" w:lineRule="auto"/>
              <w:rPr>
                <w:rFonts w:ascii="Arial Narrow" w:eastAsia="Arial Narrow" w:hAnsi="Arial Narrow" w:cs="Arial Narrow"/>
                <w:color w:val="002060"/>
                <w:sz w:val="20"/>
                <w:szCs w:val="20"/>
              </w:rPr>
            </w:pPr>
            <w:r>
              <w:rPr>
                <w:rFonts w:ascii="Arial Narrow" w:eastAsia="Arial Narrow" w:hAnsi="Arial Narrow" w:cs="Arial Narrow"/>
                <w:b/>
                <w:color w:val="002060"/>
              </w:rPr>
              <w:t xml:space="preserve">Feedback for departments who have just completed program review or </w:t>
            </w:r>
            <w:proofErr w:type="gramStart"/>
            <w:r>
              <w:rPr>
                <w:rFonts w:ascii="Arial Narrow" w:eastAsia="Arial Narrow" w:hAnsi="Arial Narrow" w:cs="Arial Narrow"/>
                <w:b/>
                <w:color w:val="002060"/>
              </w:rPr>
              <w:t>made revisions to</w:t>
            </w:r>
            <w:proofErr w:type="gramEnd"/>
            <w:r>
              <w:rPr>
                <w:rFonts w:ascii="Arial Narrow" w:eastAsia="Arial Narrow" w:hAnsi="Arial Narrow" w:cs="Arial Narrow"/>
                <w:b/>
                <w:color w:val="002060"/>
              </w:rPr>
              <w:t xml:space="preserve"> their Mission/Goals/Out</w:t>
            </w:r>
            <w:r>
              <w:rPr>
                <w:rFonts w:ascii="Arial Narrow" w:eastAsia="Arial Narrow" w:hAnsi="Arial Narrow" w:cs="Arial Narrow"/>
                <w:b/>
                <w:color w:val="002060"/>
              </w:rPr>
              <w:t>comes/CAM/MAP</w:t>
            </w:r>
            <w:r>
              <w:rPr>
                <w:rFonts w:ascii="Arial Narrow" w:eastAsia="Arial Narrow" w:hAnsi="Arial Narrow" w:cs="Arial Narrow"/>
                <w:b/>
                <w:color w:val="002060"/>
                <w:sz w:val="20"/>
                <w:szCs w:val="20"/>
              </w:rPr>
              <w:t xml:space="preserve">. </w:t>
            </w:r>
            <w:r>
              <w:rPr>
                <w:rFonts w:ascii="Arial Narrow" w:eastAsia="Arial Narrow" w:hAnsi="Arial Narrow" w:cs="Arial Narrow"/>
                <w:color w:val="002060"/>
                <w:sz w:val="20"/>
                <w:szCs w:val="20"/>
              </w:rPr>
              <w:t>At the completion of program review, departments are asked to review and revise (as needed) their mission, goals, and student learning outcomes; alignment matrices; and to establish a new multi-year assessment plan that will guide assessment for years up u</w:t>
            </w:r>
            <w:r>
              <w:rPr>
                <w:rFonts w:ascii="Arial Narrow" w:eastAsia="Arial Narrow" w:hAnsi="Arial Narrow" w:cs="Arial Narrow"/>
                <w:color w:val="002060"/>
                <w:sz w:val="20"/>
                <w:szCs w:val="20"/>
              </w:rPr>
              <w:t>ntil the next program review. Feedback will also be provided to programs that have made changes to their mission, goals, or outcomes; curriculum alignment matrices, or plans.</w:t>
            </w:r>
          </w:p>
        </w:tc>
      </w:tr>
      <w:tr w:rsidR="00CA79D2">
        <w:trPr>
          <w:trHeight w:val="500"/>
        </w:trPr>
        <w:tc>
          <w:tcPr>
            <w:tcW w:w="2420" w:type="dxa"/>
            <w:shd w:val="clear" w:color="auto" w:fill="auto"/>
          </w:tcPr>
          <w:p w:rsidR="00CA79D2" w:rsidRDefault="00D02657">
            <w:pPr>
              <w:spacing w:after="200" w:line="240" w:lineRule="auto"/>
              <w:rPr>
                <w:rFonts w:ascii="Arial Narrow" w:eastAsia="Arial Narrow" w:hAnsi="Arial Narrow" w:cs="Arial Narrow"/>
                <w:sz w:val="20"/>
                <w:szCs w:val="20"/>
              </w:rPr>
            </w:pPr>
            <w:r>
              <w:rPr>
                <w:rFonts w:ascii="Arial Narrow" w:eastAsia="Arial Narrow" w:hAnsi="Arial Narrow" w:cs="Arial Narrow"/>
                <w:b/>
                <w:color w:val="365F91"/>
                <w:sz w:val="20"/>
                <w:szCs w:val="20"/>
              </w:rPr>
              <w:t>Feedback on Assessment criterion: the UAC will provide feedback on each of the f</w:t>
            </w:r>
            <w:r>
              <w:rPr>
                <w:rFonts w:ascii="Arial Narrow" w:eastAsia="Arial Narrow" w:hAnsi="Arial Narrow" w:cs="Arial Narrow"/>
                <w:b/>
                <w:color w:val="365F91"/>
                <w:sz w:val="20"/>
                <w:szCs w:val="20"/>
              </w:rPr>
              <w:t>ollowing</w:t>
            </w:r>
          </w:p>
        </w:tc>
        <w:tc>
          <w:tcPr>
            <w:tcW w:w="3120" w:type="dxa"/>
            <w:shd w:val="clear" w:color="auto" w:fill="auto"/>
          </w:tcPr>
          <w:p w:rsidR="00CA79D2" w:rsidRDefault="00D02657">
            <w:pPr>
              <w:spacing w:after="200" w:line="240" w:lineRule="auto"/>
              <w:rPr>
                <w:rFonts w:ascii="Arial Narrow" w:eastAsia="Arial Narrow" w:hAnsi="Arial Narrow" w:cs="Arial Narrow"/>
                <w:sz w:val="20"/>
                <w:szCs w:val="20"/>
              </w:rPr>
            </w:pPr>
            <w:r>
              <w:rPr>
                <w:rFonts w:ascii="Arial Narrow" w:eastAsia="Arial Narrow" w:hAnsi="Arial Narrow" w:cs="Arial Narrow"/>
                <w:b/>
                <w:color w:val="365F91"/>
                <w:sz w:val="20"/>
                <w:szCs w:val="20"/>
              </w:rPr>
              <w:t>Description of the criterion</w:t>
            </w:r>
          </w:p>
        </w:tc>
        <w:tc>
          <w:tcPr>
            <w:tcW w:w="7397" w:type="dxa"/>
            <w:shd w:val="clear" w:color="auto" w:fill="DBE5F1"/>
          </w:tcPr>
          <w:p w:rsidR="00CA79D2" w:rsidRDefault="00D02657">
            <w:pPr>
              <w:spacing w:after="200" w:line="240" w:lineRule="auto"/>
              <w:rPr>
                <w:rFonts w:ascii="Arial Narrow" w:eastAsia="Arial Narrow" w:hAnsi="Arial Narrow" w:cs="Arial Narrow"/>
                <w:sz w:val="20"/>
                <w:szCs w:val="20"/>
              </w:rPr>
            </w:pPr>
            <w:r>
              <w:rPr>
                <w:rFonts w:ascii="Arial Narrow" w:eastAsia="Arial Narrow" w:hAnsi="Arial Narrow" w:cs="Arial Narrow"/>
                <w:b/>
                <w:color w:val="365F91"/>
                <w:sz w:val="20"/>
                <w:szCs w:val="20"/>
              </w:rPr>
              <w:t>Peer feedback to your department</w:t>
            </w:r>
          </w:p>
        </w:tc>
      </w:tr>
      <w:tr w:rsidR="00CA79D2">
        <w:trPr>
          <w:trHeight w:val="500"/>
        </w:trPr>
        <w:tc>
          <w:tcPr>
            <w:tcW w:w="2420" w:type="dxa"/>
            <w:shd w:val="clear" w:color="auto" w:fill="auto"/>
          </w:tcPr>
          <w:p w:rsidR="00CA79D2" w:rsidRDefault="00D02657">
            <w:pPr>
              <w:spacing w:after="200" w:line="240"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Revised Mission/Goals/Outcomes </w:t>
            </w:r>
          </w:p>
        </w:tc>
        <w:tc>
          <w:tcPr>
            <w:tcW w:w="3120" w:type="dxa"/>
            <w:shd w:val="clear" w:color="auto" w:fill="auto"/>
          </w:tcPr>
          <w:p w:rsidR="00CA79D2" w:rsidRDefault="00D02657">
            <w:pPr>
              <w:spacing w:after="200" w:line="240" w:lineRule="auto"/>
              <w:rPr>
                <w:rFonts w:ascii="Arial Narrow" w:eastAsia="Arial Narrow" w:hAnsi="Arial Narrow" w:cs="Arial Narrow"/>
                <w:sz w:val="20"/>
                <w:szCs w:val="20"/>
              </w:rPr>
            </w:pPr>
            <w:r>
              <w:rPr>
                <w:rFonts w:ascii="Arial Narrow" w:eastAsia="Arial Narrow" w:hAnsi="Arial Narrow" w:cs="Arial Narrow"/>
                <w:sz w:val="20"/>
                <w:szCs w:val="20"/>
              </w:rPr>
              <w:t>Mission and goals are clearly expressed and understandable by multiple audiences.</w:t>
            </w:r>
          </w:p>
          <w:p w:rsidR="00CA79D2" w:rsidRDefault="00D02657">
            <w:pPr>
              <w:spacing w:after="2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Outcomes describe what a graduate of the program should be able to know or do. Outcomes specify student actions/capabilities using specific verbs that make the skill to be assessed evident and measurable. </w:t>
            </w:r>
          </w:p>
        </w:tc>
        <w:tc>
          <w:tcPr>
            <w:tcW w:w="7397" w:type="dxa"/>
            <w:shd w:val="clear" w:color="auto" w:fill="DBE5F1"/>
          </w:tcPr>
          <w:p w:rsidR="00CA79D2" w:rsidRDefault="00CA79D2">
            <w:pPr>
              <w:spacing w:after="200" w:line="240" w:lineRule="auto"/>
              <w:rPr>
                <w:rFonts w:ascii="Arial Narrow" w:eastAsia="Arial Narrow" w:hAnsi="Arial Narrow" w:cs="Arial Narrow"/>
                <w:sz w:val="20"/>
                <w:szCs w:val="20"/>
              </w:rPr>
            </w:pPr>
          </w:p>
        </w:tc>
      </w:tr>
      <w:tr w:rsidR="00CA79D2">
        <w:trPr>
          <w:trHeight w:val="500"/>
        </w:trPr>
        <w:tc>
          <w:tcPr>
            <w:tcW w:w="2420" w:type="dxa"/>
            <w:shd w:val="clear" w:color="auto" w:fill="auto"/>
          </w:tcPr>
          <w:p w:rsidR="00CA79D2" w:rsidRDefault="00D02657">
            <w:pPr>
              <w:spacing w:after="200" w:line="240" w:lineRule="auto"/>
              <w:rPr>
                <w:rFonts w:ascii="Arial Narrow" w:eastAsia="Arial Narrow" w:hAnsi="Arial Narrow" w:cs="Arial Narrow"/>
                <w:sz w:val="20"/>
                <w:szCs w:val="20"/>
              </w:rPr>
            </w:pPr>
            <w:r>
              <w:rPr>
                <w:rFonts w:ascii="Arial Narrow" w:eastAsia="Arial Narrow" w:hAnsi="Arial Narrow" w:cs="Arial Narrow"/>
                <w:b/>
                <w:sz w:val="20"/>
                <w:szCs w:val="20"/>
              </w:rPr>
              <w:t>Revised Curriculum Alignment Matrix (CAM)</w:t>
            </w:r>
          </w:p>
        </w:tc>
        <w:tc>
          <w:tcPr>
            <w:tcW w:w="3120" w:type="dxa"/>
            <w:shd w:val="clear" w:color="auto" w:fill="auto"/>
          </w:tcPr>
          <w:p w:rsidR="00CA79D2" w:rsidRDefault="00D02657">
            <w:pPr>
              <w:spacing w:after="200" w:line="240" w:lineRule="auto"/>
              <w:rPr>
                <w:rFonts w:ascii="Arial Narrow" w:eastAsia="Arial Narrow" w:hAnsi="Arial Narrow" w:cs="Arial Narrow"/>
                <w:sz w:val="20"/>
                <w:szCs w:val="20"/>
              </w:rPr>
            </w:pPr>
            <w:r>
              <w:rPr>
                <w:rFonts w:ascii="Arial Narrow" w:eastAsia="Arial Narrow" w:hAnsi="Arial Narrow" w:cs="Arial Narrow"/>
                <w:sz w:val="20"/>
                <w:szCs w:val="20"/>
              </w:rPr>
              <w:t>Course</w:t>
            </w:r>
            <w:r>
              <w:rPr>
                <w:rFonts w:ascii="Arial Narrow" w:eastAsia="Arial Narrow" w:hAnsi="Arial Narrow" w:cs="Arial Narrow"/>
                <w:sz w:val="20"/>
                <w:szCs w:val="20"/>
              </w:rPr>
              <w:t xml:space="preserve">s are labeled “Introduced, Practiced, and Demonstrated”, according to how the learning outcome </w:t>
            </w:r>
            <w:r>
              <w:rPr>
                <w:rFonts w:ascii="Arial Narrow" w:eastAsia="Arial Narrow" w:hAnsi="Arial Narrow" w:cs="Arial Narrow"/>
                <w:sz w:val="20"/>
                <w:szCs w:val="20"/>
              </w:rPr>
              <w:lastRenderedPageBreak/>
              <w:t>is addressed and the level of expected mastery by students.</w:t>
            </w:r>
          </w:p>
          <w:p w:rsidR="00CA79D2" w:rsidRDefault="00D02657">
            <w:pPr>
              <w:spacing w:after="200" w:line="240" w:lineRule="auto"/>
              <w:rPr>
                <w:rFonts w:ascii="Arial Narrow" w:eastAsia="Arial Narrow" w:hAnsi="Arial Narrow" w:cs="Arial Narrow"/>
                <w:sz w:val="20"/>
                <w:szCs w:val="20"/>
              </w:rPr>
            </w:pPr>
            <w:r>
              <w:rPr>
                <w:rFonts w:ascii="Arial Narrow" w:eastAsia="Arial Narrow" w:hAnsi="Arial Narrow" w:cs="Arial Narrow"/>
                <w:sz w:val="20"/>
                <w:szCs w:val="20"/>
              </w:rPr>
              <w:t>Courses/learning experiences that will be used for assessments are identified (e.g., by indicating an</w:t>
            </w:r>
            <w:r>
              <w:rPr>
                <w:rFonts w:ascii="Arial Narrow" w:eastAsia="Arial Narrow" w:hAnsi="Arial Narrow" w:cs="Arial Narrow"/>
                <w:sz w:val="20"/>
                <w:szCs w:val="20"/>
              </w:rPr>
              <w:t xml:space="preserve"> “A” by those courses in which the LO is demonstrated).</w:t>
            </w:r>
          </w:p>
          <w:p w:rsidR="00CA79D2" w:rsidRDefault="00CA79D2">
            <w:pPr>
              <w:spacing w:after="200" w:line="240" w:lineRule="auto"/>
              <w:rPr>
                <w:rFonts w:ascii="Arial Narrow" w:eastAsia="Arial Narrow" w:hAnsi="Arial Narrow" w:cs="Arial Narrow"/>
                <w:sz w:val="20"/>
                <w:szCs w:val="20"/>
              </w:rPr>
            </w:pPr>
          </w:p>
        </w:tc>
        <w:tc>
          <w:tcPr>
            <w:tcW w:w="7397" w:type="dxa"/>
            <w:shd w:val="clear" w:color="auto" w:fill="DBE5F1"/>
          </w:tcPr>
          <w:p w:rsidR="00CA79D2" w:rsidRDefault="00CA79D2">
            <w:pPr>
              <w:spacing w:after="200" w:line="240" w:lineRule="auto"/>
              <w:rPr>
                <w:rFonts w:ascii="Arial Narrow" w:eastAsia="Arial Narrow" w:hAnsi="Arial Narrow" w:cs="Arial Narrow"/>
                <w:sz w:val="20"/>
                <w:szCs w:val="20"/>
              </w:rPr>
            </w:pPr>
          </w:p>
        </w:tc>
      </w:tr>
      <w:tr w:rsidR="00CA79D2">
        <w:trPr>
          <w:trHeight w:val="500"/>
        </w:trPr>
        <w:tc>
          <w:tcPr>
            <w:tcW w:w="2420" w:type="dxa"/>
            <w:shd w:val="clear" w:color="auto" w:fill="auto"/>
          </w:tcPr>
          <w:p w:rsidR="00CA79D2" w:rsidRDefault="00D02657">
            <w:pPr>
              <w:spacing w:after="200" w:line="240"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Multi-year Assessment </w:t>
            </w:r>
            <w:proofErr w:type="gramStart"/>
            <w:r>
              <w:rPr>
                <w:rFonts w:ascii="Arial Narrow" w:eastAsia="Arial Narrow" w:hAnsi="Arial Narrow" w:cs="Arial Narrow"/>
                <w:b/>
                <w:sz w:val="20"/>
                <w:szCs w:val="20"/>
              </w:rPr>
              <w:t>Plan  (</w:t>
            </w:r>
            <w:proofErr w:type="gramEnd"/>
            <w:r>
              <w:rPr>
                <w:rFonts w:ascii="Arial Narrow" w:eastAsia="Arial Narrow" w:hAnsi="Arial Narrow" w:cs="Arial Narrow"/>
                <w:b/>
                <w:sz w:val="20"/>
                <w:szCs w:val="20"/>
              </w:rPr>
              <w:t>MAP)</w:t>
            </w:r>
          </w:p>
        </w:tc>
        <w:tc>
          <w:tcPr>
            <w:tcW w:w="3120" w:type="dxa"/>
            <w:shd w:val="clear" w:color="auto" w:fill="auto"/>
          </w:tcPr>
          <w:p w:rsidR="00CA79D2" w:rsidRDefault="00D02657">
            <w:pPr>
              <w:spacing w:after="200" w:line="240" w:lineRule="auto"/>
              <w:rPr>
                <w:rFonts w:ascii="Arial Narrow" w:eastAsia="Arial Narrow" w:hAnsi="Arial Narrow" w:cs="Arial Narrow"/>
                <w:sz w:val="20"/>
                <w:szCs w:val="20"/>
              </w:rPr>
            </w:pPr>
            <w:r>
              <w:rPr>
                <w:rFonts w:ascii="Arial Narrow" w:eastAsia="Arial Narrow" w:hAnsi="Arial Narrow" w:cs="Arial Narrow"/>
                <w:sz w:val="20"/>
                <w:szCs w:val="20"/>
              </w:rPr>
              <w:t>Plan lays out a multi-year (e.g., 5 year) plan with yearly focus on measuring one or more program learning outcomes. (All learning outcomes are assessed during the</w:t>
            </w:r>
            <w:r>
              <w:rPr>
                <w:rFonts w:ascii="Arial Narrow" w:eastAsia="Arial Narrow" w:hAnsi="Arial Narrow" w:cs="Arial Narrow"/>
                <w:sz w:val="20"/>
                <w:szCs w:val="20"/>
              </w:rPr>
              <w:t xml:space="preserve"> period between program reviews.) </w:t>
            </w:r>
          </w:p>
        </w:tc>
        <w:tc>
          <w:tcPr>
            <w:tcW w:w="7397" w:type="dxa"/>
            <w:shd w:val="clear" w:color="auto" w:fill="DBE5F1"/>
          </w:tcPr>
          <w:p w:rsidR="00CA79D2" w:rsidRDefault="00CA79D2">
            <w:pPr>
              <w:spacing w:after="200" w:line="240" w:lineRule="auto"/>
              <w:rPr>
                <w:rFonts w:ascii="Arial Narrow" w:eastAsia="Arial Narrow" w:hAnsi="Arial Narrow" w:cs="Arial Narrow"/>
                <w:sz w:val="20"/>
                <w:szCs w:val="20"/>
              </w:rPr>
            </w:pPr>
          </w:p>
        </w:tc>
      </w:tr>
    </w:tbl>
    <w:p w:rsidR="00CA79D2" w:rsidRDefault="00CA79D2">
      <w:pPr>
        <w:spacing w:after="200" w:line="240" w:lineRule="auto"/>
        <w:rPr>
          <w:rFonts w:ascii="Cambria" w:eastAsia="Cambria" w:hAnsi="Cambria" w:cs="Cambria"/>
          <w:sz w:val="24"/>
          <w:szCs w:val="24"/>
        </w:rPr>
        <w:sectPr w:rsidR="00CA79D2">
          <w:footerReference w:type="even" r:id="rId8"/>
          <w:footerReference w:type="default" r:id="rId9"/>
          <w:pgSz w:w="15840" w:h="12240" w:orient="landscape"/>
          <w:pgMar w:top="1440" w:right="1440" w:bottom="1440" w:left="1440" w:header="720" w:footer="720" w:gutter="0"/>
          <w:pgNumType w:start="1"/>
          <w:cols w:space="720"/>
        </w:sectPr>
      </w:pPr>
    </w:p>
    <w:p w:rsidR="00CA79D2" w:rsidRDefault="00CA79D2">
      <w:pPr>
        <w:spacing w:after="200" w:line="240" w:lineRule="auto"/>
        <w:rPr>
          <w:rFonts w:ascii="Cambria" w:eastAsia="Cambria" w:hAnsi="Cambria" w:cs="Cambria"/>
          <w:sz w:val="24"/>
          <w:szCs w:val="24"/>
        </w:rPr>
      </w:pPr>
    </w:p>
    <w:tbl>
      <w:tblPr>
        <w:tblStyle w:val="a2"/>
        <w:tblW w:w="12847"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0"/>
        <w:gridCol w:w="3160"/>
        <w:gridCol w:w="7367"/>
      </w:tblGrid>
      <w:tr w:rsidR="00CA79D2">
        <w:trPr>
          <w:trHeight w:val="700"/>
        </w:trPr>
        <w:tc>
          <w:tcPr>
            <w:tcW w:w="12847" w:type="dxa"/>
            <w:gridSpan w:val="3"/>
            <w:shd w:val="clear" w:color="auto" w:fill="F2F2F2"/>
          </w:tcPr>
          <w:p w:rsidR="00CA79D2" w:rsidRDefault="00D02657">
            <w:pPr>
              <w:spacing w:after="200" w:line="240" w:lineRule="auto"/>
              <w:rPr>
                <w:rFonts w:ascii="Arial Narrow" w:eastAsia="Arial Narrow" w:hAnsi="Arial Narrow" w:cs="Arial Narrow"/>
                <w:color w:val="002060"/>
              </w:rPr>
            </w:pPr>
            <w:r>
              <w:rPr>
                <w:rFonts w:ascii="Arial Narrow" w:eastAsia="Arial Narrow" w:hAnsi="Arial Narrow" w:cs="Arial Narrow"/>
                <w:b/>
                <w:color w:val="002060"/>
              </w:rPr>
              <w:t>Feedback for Regular Annual Reports of Assessments of Student Learning</w:t>
            </w:r>
          </w:p>
          <w:p w:rsidR="00CA79D2" w:rsidRDefault="00CA79D2">
            <w:pPr>
              <w:spacing w:line="240" w:lineRule="auto"/>
              <w:rPr>
                <w:rFonts w:ascii="Arial Narrow" w:eastAsia="Arial Narrow" w:hAnsi="Arial Narrow" w:cs="Arial Narrow"/>
                <w:color w:val="548DD4"/>
                <w:sz w:val="20"/>
                <w:szCs w:val="20"/>
              </w:rPr>
            </w:pPr>
          </w:p>
        </w:tc>
      </w:tr>
      <w:tr w:rsidR="00CA79D2">
        <w:trPr>
          <w:trHeight w:val="500"/>
        </w:trPr>
        <w:tc>
          <w:tcPr>
            <w:tcW w:w="2320" w:type="dxa"/>
          </w:tcPr>
          <w:p w:rsidR="00CA79D2" w:rsidRDefault="00D02657">
            <w:pPr>
              <w:spacing w:after="200" w:line="240" w:lineRule="auto"/>
              <w:jc w:val="center"/>
              <w:rPr>
                <w:rFonts w:ascii="Cambria" w:eastAsia="Cambria" w:hAnsi="Cambria" w:cs="Cambria"/>
                <w:color w:val="365F91"/>
                <w:sz w:val="24"/>
                <w:szCs w:val="24"/>
              </w:rPr>
            </w:pPr>
            <w:r>
              <w:rPr>
                <w:rFonts w:ascii="Arial Narrow" w:eastAsia="Arial Narrow" w:hAnsi="Arial Narrow" w:cs="Arial Narrow"/>
                <w:b/>
                <w:color w:val="365F91"/>
                <w:sz w:val="20"/>
                <w:szCs w:val="20"/>
              </w:rPr>
              <w:t>Feedback on Assessment criterion: the UAC will provide feedback on each of the following</w:t>
            </w:r>
          </w:p>
        </w:tc>
        <w:tc>
          <w:tcPr>
            <w:tcW w:w="3160" w:type="dxa"/>
          </w:tcPr>
          <w:p w:rsidR="00CA79D2" w:rsidRDefault="00D02657">
            <w:pPr>
              <w:spacing w:after="200" w:line="240" w:lineRule="auto"/>
              <w:rPr>
                <w:rFonts w:ascii="Cambria" w:eastAsia="Cambria" w:hAnsi="Cambria" w:cs="Cambria"/>
                <w:color w:val="365F91"/>
                <w:sz w:val="20"/>
                <w:szCs w:val="20"/>
              </w:rPr>
            </w:pPr>
            <w:r>
              <w:rPr>
                <w:rFonts w:ascii="Arial Narrow" w:eastAsia="Arial Narrow" w:hAnsi="Arial Narrow" w:cs="Arial Narrow"/>
                <w:b/>
                <w:color w:val="365F91"/>
                <w:sz w:val="20"/>
                <w:szCs w:val="20"/>
              </w:rPr>
              <w:t>Description of the criterion</w:t>
            </w:r>
          </w:p>
        </w:tc>
        <w:tc>
          <w:tcPr>
            <w:tcW w:w="7367" w:type="dxa"/>
          </w:tcPr>
          <w:p w:rsidR="00CA79D2" w:rsidRDefault="00D02657">
            <w:pPr>
              <w:spacing w:after="200" w:line="240" w:lineRule="auto"/>
              <w:rPr>
                <w:rFonts w:ascii="Cambria" w:eastAsia="Cambria" w:hAnsi="Cambria" w:cs="Cambria"/>
                <w:color w:val="365F91"/>
                <w:sz w:val="24"/>
                <w:szCs w:val="24"/>
              </w:rPr>
            </w:pPr>
            <w:r>
              <w:rPr>
                <w:rFonts w:ascii="Arial Narrow" w:eastAsia="Arial Narrow" w:hAnsi="Arial Narrow" w:cs="Arial Narrow"/>
                <w:b/>
                <w:color w:val="365F91"/>
                <w:sz w:val="20"/>
                <w:szCs w:val="20"/>
              </w:rPr>
              <w:t>Peer feedback to your department</w:t>
            </w:r>
          </w:p>
        </w:tc>
      </w:tr>
      <w:tr w:rsidR="00CA79D2">
        <w:trPr>
          <w:trHeight w:val="1232"/>
        </w:trPr>
        <w:tc>
          <w:tcPr>
            <w:tcW w:w="2320" w:type="dxa"/>
            <w:shd w:val="clear" w:color="auto" w:fill="auto"/>
          </w:tcPr>
          <w:p w:rsidR="00CA79D2" w:rsidRDefault="00D02657">
            <w:pPr>
              <w:spacing w:after="200" w:line="240"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Area of Inquiry </w:t>
            </w:r>
          </w:p>
          <w:p w:rsidR="00CA79D2" w:rsidRDefault="00CA79D2">
            <w:pPr>
              <w:spacing w:after="200" w:line="240" w:lineRule="auto"/>
              <w:rPr>
                <w:rFonts w:ascii="Arial Narrow" w:eastAsia="Arial Narrow" w:hAnsi="Arial Narrow" w:cs="Arial Narrow"/>
                <w:sz w:val="24"/>
                <w:szCs w:val="24"/>
              </w:rPr>
            </w:pPr>
          </w:p>
        </w:tc>
        <w:tc>
          <w:tcPr>
            <w:tcW w:w="3160" w:type="dxa"/>
            <w:shd w:val="clear" w:color="auto" w:fill="auto"/>
          </w:tcPr>
          <w:p w:rsidR="00CA79D2" w:rsidRDefault="00D02657">
            <w:pPr>
              <w:spacing w:after="200" w:line="240" w:lineRule="auto"/>
              <w:rPr>
                <w:rFonts w:ascii="Arial Narrow" w:eastAsia="Arial Narrow" w:hAnsi="Arial Narrow" w:cs="Arial Narrow"/>
                <w:sz w:val="20"/>
                <w:szCs w:val="20"/>
              </w:rPr>
            </w:pPr>
            <w:r>
              <w:rPr>
                <w:rFonts w:ascii="Arial Narrow" w:eastAsia="Arial Narrow" w:hAnsi="Arial Narrow" w:cs="Arial Narrow"/>
                <w:sz w:val="20"/>
                <w:szCs w:val="20"/>
              </w:rPr>
              <w:t>Describes the learning outcome and/or framing question(s) about student learning that motivated the assessment.</w:t>
            </w:r>
          </w:p>
        </w:tc>
        <w:tc>
          <w:tcPr>
            <w:tcW w:w="7367" w:type="dxa"/>
            <w:shd w:val="clear" w:color="auto" w:fill="DBE5F1"/>
          </w:tcPr>
          <w:p w:rsidR="00CA79D2" w:rsidRDefault="00CA79D2">
            <w:pPr>
              <w:spacing w:after="200" w:line="240" w:lineRule="auto"/>
              <w:rPr>
                <w:rFonts w:ascii="Arial Narrow" w:eastAsia="Arial Narrow" w:hAnsi="Arial Narrow" w:cs="Arial Narrow"/>
                <w:sz w:val="20"/>
                <w:szCs w:val="20"/>
              </w:rPr>
            </w:pPr>
          </w:p>
        </w:tc>
      </w:tr>
      <w:tr w:rsidR="00CA79D2">
        <w:trPr>
          <w:cantSplit/>
          <w:trHeight w:val="360"/>
        </w:trPr>
        <w:tc>
          <w:tcPr>
            <w:tcW w:w="2320" w:type="dxa"/>
            <w:vMerge w:val="restart"/>
            <w:shd w:val="clear" w:color="auto" w:fill="auto"/>
          </w:tcPr>
          <w:p w:rsidR="00CA79D2" w:rsidRDefault="00D02657">
            <w:pPr>
              <w:spacing w:after="200" w:line="240" w:lineRule="auto"/>
              <w:rPr>
                <w:rFonts w:ascii="Cambria" w:eastAsia="Cambria" w:hAnsi="Cambria" w:cs="Cambria"/>
                <w:sz w:val="24"/>
                <w:szCs w:val="24"/>
              </w:rPr>
            </w:pPr>
            <w:r>
              <w:rPr>
                <w:rFonts w:ascii="Arial Narrow" w:eastAsia="Arial Narrow" w:hAnsi="Arial Narrow" w:cs="Arial Narrow"/>
                <w:b/>
                <w:sz w:val="20"/>
                <w:szCs w:val="20"/>
              </w:rPr>
              <w:t xml:space="preserve">Assessment Methods </w:t>
            </w:r>
          </w:p>
        </w:tc>
        <w:tc>
          <w:tcPr>
            <w:tcW w:w="3160" w:type="dxa"/>
            <w:shd w:val="clear" w:color="auto" w:fill="auto"/>
          </w:tcPr>
          <w:p w:rsidR="00CA79D2" w:rsidRDefault="00D02657">
            <w:pPr>
              <w:spacing w:after="200" w:line="240" w:lineRule="auto"/>
              <w:rPr>
                <w:rFonts w:ascii="Arial Narrow" w:eastAsia="Arial Narrow" w:hAnsi="Arial Narrow" w:cs="Arial Narrow"/>
                <w:sz w:val="20"/>
                <w:szCs w:val="20"/>
              </w:rPr>
            </w:pPr>
            <w:r>
              <w:rPr>
                <w:rFonts w:ascii="Arial Narrow" w:eastAsia="Arial Narrow" w:hAnsi="Arial Narrow" w:cs="Arial Narrow"/>
                <w:sz w:val="20"/>
                <w:szCs w:val="20"/>
              </w:rPr>
              <w:t>Assessment methods are clearly described (Number of raters per artifact, sample size, number of student work products, exp</w:t>
            </w:r>
            <w:r>
              <w:rPr>
                <w:rFonts w:ascii="Arial Narrow" w:eastAsia="Arial Narrow" w:hAnsi="Arial Narrow" w:cs="Arial Narrow"/>
                <w:sz w:val="20"/>
                <w:szCs w:val="20"/>
              </w:rPr>
              <w:t>ectations for student performance, method for evaluating student work).</w:t>
            </w:r>
          </w:p>
          <w:p w:rsidR="00CA79D2" w:rsidRDefault="00CA79D2">
            <w:pPr>
              <w:spacing w:after="200" w:line="240" w:lineRule="auto"/>
              <w:rPr>
                <w:rFonts w:ascii="Arial Narrow" w:eastAsia="Arial Narrow" w:hAnsi="Arial Narrow" w:cs="Arial Narrow"/>
                <w:sz w:val="20"/>
                <w:szCs w:val="20"/>
              </w:rPr>
            </w:pPr>
          </w:p>
        </w:tc>
        <w:tc>
          <w:tcPr>
            <w:tcW w:w="7367" w:type="dxa"/>
            <w:shd w:val="clear" w:color="auto" w:fill="DBE5F1"/>
          </w:tcPr>
          <w:p w:rsidR="00CA79D2" w:rsidRDefault="00CA79D2">
            <w:pPr>
              <w:spacing w:after="200" w:line="240" w:lineRule="auto"/>
              <w:rPr>
                <w:rFonts w:ascii="Arial Narrow" w:eastAsia="Arial Narrow" w:hAnsi="Arial Narrow" w:cs="Arial Narrow"/>
                <w:sz w:val="20"/>
                <w:szCs w:val="20"/>
              </w:rPr>
            </w:pPr>
          </w:p>
        </w:tc>
      </w:tr>
      <w:tr w:rsidR="00CA79D2">
        <w:trPr>
          <w:cantSplit/>
          <w:trHeight w:val="720"/>
        </w:trPr>
        <w:tc>
          <w:tcPr>
            <w:tcW w:w="2320" w:type="dxa"/>
            <w:vMerge/>
            <w:shd w:val="clear" w:color="auto" w:fill="auto"/>
          </w:tcPr>
          <w:p w:rsidR="00CA79D2" w:rsidRDefault="00CA79D2">
            <w:pPr>
              <w:widowControl w:val="0"/>
              <w:pBdr>
                <w:top w:val="nil"/>
                <w:left w:val="nil"/>
                <w:bottom w:val="nil"/>
                <w:right w:val="nil"/>
                <w:between w:val="nil"/>
              </w:pBdr>
              <w:rPr>
                <w:rFonts w:ascii="Arial Narrow" w:eastAsia="Arial Narrow" w:hAnsi="Arial Narrow" w:cs="Arial Narrow"/>
                <w:sz w:val="20"/>
                <w:szCs w:val="20"/>
              </w:rPr>
            </w:pPr>
          </w:p>
        </w:tc>
        <w:tc>
          <w:tcPr>
            <w:tcW w:w="3160" w:type="dxa"/>
            <w:shd w:val="clear" w:color="auto" w:fill="auto"/>
          </w:tcPr>
          <w:p w:rsidR="00CA79D2" w:rsidRDefault="00D02657">
            <w:pPr>
              <w:spacing w:after="200" w:line="240" w:lineRule="auto"/>
              <w:rPr>
                <w:rFonts w:ascii="Arial Narrow" w:eastAsia="Arial Narrow" w:hAnsi="Arial Narrow" w:cs="Arial Narrow"/>
                <w:sz w:val="20"/>
                <w:szCs w:val="20"/>
              </w:rPr>
            </w:pPr>
            <w:r>
              <w:rPr>
                <w:rFonts w:ascii="Arial Narrow" w:eastAsia="Arial Narrow" w:hAnsi="Arial Narrow" w:cs="Arial Narrow"/>
                <w:sz w:val="20"/>
                <w:szCs w:val="20"/>
              </w:rPr>
              <w:t>Rubrics or evaluation instruments are included in as an appendix.</w:t>
            </w:r>
          </w:p>
        </w:tc>
        <w:tc>
          <w:tcPr>
            <w:tcW w:w="7367" w:type="dxa"/>
            <w:shd w:val="clear" w:color="auto" w:fill="DBE5F1"/>
          </w:tcPr>
          <w:p w:rsidR="00CA79D2" w:rsidRDefault="00CA79D2">
            <w:pPr>
              <w:spacing w:after="200" w:line="240" w:lineRule="auto"/>
              <w:rPr>
                <w:rFonts w:ascii="Arial Narrow" w:eastAsia="Arial Narrow" w:hAnsi="Arial Narrow" w:cs="Arial Narrow"/>
                <w:sz w:val="20"/>
                <w:szCs w:val="20"/>
              </w:rPr>
            </w:pPr>
          </w:p>
        </w:tc>
      </w:tr>
      <w:tr w:rsidR="00CA79D2">
        <w:trPr>
          <w:trHeight w:val="700"/>
        </w:trPr>
        <w:tc>
          <w:tcPr>
            <w:tcW w:w="2320" w:type="dxa"/>
            <w:shd w:val="clear" w:color="auto" w:fill="auto"/>
          </w:tcPr>
          <w:p w:rsidR="00CA79D2" w:rsidRDefault="00D02657">
            <w:pPr>
              <w:spacing w:after="200" w:line="240" w:lineRule="auto"/>
              <w:rPr>
                <w:rFonts w:ascii="Cambria" w:eastAsia="Cambria" w:hAnsi="Cambria" w:cs="Cambria"/>
                <w:sz w:val="24"/>
                <w:szCs w:val="24"/>
              </w:rPr>
            </w:pPr>
            <w:r>
              <w:rPr>
                <w:rFonts w:ascii="Arial Narrow" w:eastAsia="Arial Narrow" w:hAnsi="Arial Narrow" w:cs="Arial Narrow"/>
                <w:b/>
                <w:sz w:val="20"/>
                <w:szCs w:val="20"/>
              </w:rPr>
              <w:t xml:space="preserve">Summary Analysis of Findings </w:t>
            </w:r>
          </w:p>
        </w:tc>
        <w:tc>
          <w:tcPr>
            <w:tcW w:w="3160" w:type="dxa"/>
            <w:shd w:val="clear" w:color="auto" w:fill="auto"/>
          </w:tcPr>
          <w:p w:rsidR="00CA79D2" w:rsidRDefault="00D02657">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Summarize student performance, such as summary of scores (rubric, exam, etc.) Include a performance standard that indicates what the department considers their target or goal (e.g., 80% of our students will meet a stated standard).</w:t>
            </w:r>
          </w:p>
        </w:tc>
        <w:tc>
          <w:tcPr>
            <w:tcW w:w="7367" w:type="dxa"/>
            <w:shd w:val="clear" w:color="auto" w:fill="DBE5F1"/>
          </w:tcPr>
          <w:p w:rsidR="00CA79D2" w:rsidRDefault="00CA79D2">
            <w:pPr>
              <w:spacing w:after="200" w:line="240" w:lineRule="auto"/>
              <w:rPr>
                <w:rFonts w:ascii="Arial Narrow" w:eastAsia="Arial Narrow" w:hAnsi="Arial Narrow" w:cs="Arial Narrow"/>
                <w:sz w:val="20"/>
                <w:szCs w:val="20"/>
              </w:rPr>
            </w:pPr>
          </w:p>
        </w:tc>
      </w:tr>
      <w:tr w:rsidR="00CA79D2">
        <w:trPr>
          <w:trHeight w:val="700"/>
        </w:trPr>
        <w:tc>
          <w:tcPr>
            <w:tcW w:w="2320" w:type="dxa"/>
            <w:shd w:val="clear" w:color="auto" w:fill="auto"/>
          </w:tcPr>
          <w:p w:rsidR="00CA79D2" w:rsidRDefault="00D02657">
            <w:pPr>
              <w:spacing w:after="200" w:line="240" w:lineRule="auto"/>
              <w:rPr>
                <w:rFonts w:ascii="Arial Narrow" w:eastAsia="Arial Narrow" w:hAnsi="Arial Narrow" w:cs="Arial Narrow"/>
                <w:sz w:val="20"/>
                <w:szCs w:val="20"/>
              </w:rPr>
            </w:pPr>
            <w:r>
              <w:rPr>
                <w:rFonts w:ascii="Arial Narrow" w:eastAsia="Arial Narrow" w:hAnsi="Arial Narrow" w:cs="Arial Narrow"/>
                <w:b/>
                <w:sz w:val="20"/>
                <w:szCs w:val="20"/>
              </w:rPr>
              <w:t>Interpretation of Findings</w:t>
            </w:r>
          </w:p>
        </w:tc>
        <w:tc>
          <w:tcPr>
            <w:tcW w:w="3160" w:type="dxa"/>
            <w:shd w:val="clear" w:color="auto" w:fill="auto"/>
          </w:tcPr>
          <w:p w:rsidR="00CA79D2" w:rsidRDefault="00D02657">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Describes conclusions reached from the findings. Discusses whether program recommendations were met, and the implications of the findings for curricular or programmatic adjustments. </w:t>
            </w:r>
          </w:p>
        </w:tc>
        <w:tc>
          <w:tcPr>
            <w:tcW w:w="7367" w:type="dxa"/>
            <w:shd w:val="clear" w:color="auto" w:fill="DBE5F1"/>
          </w:tcPr>
          <w:p w:rsidR="00CA79D2" w:rsidRDefault="00CA79D2">
            <w:pPr>
              <w:spacing w:after="200" w:line="240" w:lineRule="auto"/>
              <w:rPr>
                <w:rFonts w:ascii="Arial Narrow" w:eastAsia="Arial Narrow" w:hAnsi="Arial Narrow" w:cs="Arial Narrow"/>
                <w:sz w:val="20"/>
                <w:szCs w:val="20"/>
              </w:rPr>
            </w:pPr>
          </w:p>
        </w:tc>
      </w:tr>
      <w:tr w:rsidR="00CA79D2">
        <w:trPr>
          <w:trHeight w:val="700"/>
        </w:trPr>
        <w:tc>
          <w:tcPr>
            <w:tcW w:w="2320" w:type="dxa"/>
            <w:shd w:val="clear" w:color="auto" w:fill="auto"/>
          </w:tcPr>
          <w:p w:rsidR="00CA79D2" w:rsidRDefault="00D02657">
            <w:pPr>
              <w:spacing w:after="200" w:line="240" w:lineRule="auto"/>
              <w:rPr>
                <w:rFonts w:ascii="Arial Narrow" w:eastAsia="Arial Narrow" w:hAnsi="Arial Narrow" w:cs="Arial Narrow"/>
                <w:sz w:val="20"/>
                <w:szCs w:val="20"/>
              </w:rPr>
            </w:pPr>
            <w:r>
              <w:rPr>
                <w:rFonts w:ascii="Arial Narrow" w:eastAsia="Arial Narrow" w:hAnsi="Arial Narrow" w:cs="Arial Narrow"/>
                <w:b/>
                <w:sz w:val="20"/>
                <w:szCs w:val="20"/>
              </w:rPr>
              <w:lastRenderedPageBreak/>
              <w:t xml:space="preserve">Sharing of Assessment Results with Faculty  </w:t>
            </w:r>
          </w:p>
        </w:tc>
        <w:tc>
          <w:tcPr>
            <w:tcW w:w="3160" w:type="dxa"/>
            <w:shd w:val="clear" w:color="auto" w:fill="auto"/>
          </w:tcPr>
          <w:p w:rsidR="00CA79D2" w:rsidRDefault="00D02657">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Describes how results were shared and discussed. </w:t>
            </w:r>
            <w:proofErr w:type="gramStart"/>
            <w:r>
              <w:rPr>
                <w:rFonts w:ascii="Arial Narrow" w:eastAsia="Arial Narrow" w:hAnsi="Arial Narrow" w:cs="Arial Narrow"/>
                <w:sz w:val="20"/>
                <w:szCs w:val="20"/>
              </w:rPr>
              <w:t>Discusses  response</w:t>
            </w:r>
            <w:proofErr w:type="gramEnd"/>
            <w:r>
              <w:rPr>
                <w:rFonts w:ascii="Arial Narrow" w:eastAsia="Arial Narrow" w:hAnsi="Arial Narrow" w:cs="Arial Narrow"/>
                <w:sz w:val="20"/>
                <w:szCs w:val="20"/>
              </w:rPr>
              <w:t xml:space="preserve"> of the department to the findings, along with any possible program changes proposed.</w:t>
            </w:r>
          </w:p>
        </w:tc>
        <w:tc>
          <w:tcPr>
            <w:tcW w:w="7367" w:type="dxa"/>
            <w:shd w:val="clear" w:color="auto" w:fill="DBE5F1"/>
          </w:tcPr>
          <w:p w:rsidR="00CA79D2" w:rsidRDefault="00CA79D2">
            <w:pPr>
              <w:spacing w:after="200" w:line="240" w:lineRule="auto"/>
              <w:rPr>
                <w:rFonts w:ascii="Arial Narrow" w:eastAsia="Arial Narrow" w:hAnsi="Arial Narrow" w:cs="Arial Narrow"/>
                <w:sz w:val="20"/>
                <w:szCs w:val="20"/>
              </w:rPr>
            </w:pPr>
          </w:p>
        </w:tc>
      </w:tr>
      <w:tr w:rsidR="00CA79D2">
        <w:trPr>
          <w:trHeight w:val="700"/>
        </w:trPr>
        <w:tc>
          <w:tcPr>
            <w:tcW w:w="2320" w:type="dxa"/>
            <w:shd w:val="clear" w:color="auto" w:fill="auto"/>
          </w:tcPr>
          <w:p w:rsidR="00CA79D2" w:rsidRDefault="00D02657">
            <w:pPr>
              <w:spacing w:after="200" w:line="240" w:lineRule="auto"/>
              <w:rPr>
                <w:rFonts w:ascii="Arial Narrow" w:eastAsia="Arial Narrow" w:hAnsi="Arial Narrow" w:cs="Arial Narrow"/>
                <w:b/>
                <w:sz w:val="20"/>
                <w:szCs w:val="20"/>
              </w:rPr>
            </w:pPr>
            <w:r>
              <w:rPr>
                <w:rFonts w:ascii="Arial Narrow" w:eastAsia="Arial Narrow" w:hAnsi="Arial Narrow" w:cs="Arial Narrow"/>
                <w:b/>
                <w:sz w:val="20"/>
                <w:szCs w:val="20"/>
              </w:rPr>
              <w:t>Actions Proposed</w:t>
            </w:r>
          </w:p>
        </w:tc>
        <w:tc>
          <w:tcPr>
            <w:tcW w:w="3160" w:type="dxa"/>
            <w:shd w:val="clear" w:color="auto" w:fill="auto"/>
          </w:tcPr>
          <w:p w:rsidR="00CA79D2" w:rsidRDefault="00D02657">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Discusses response of the department to the findings after results have been share</w:t>
            </w:r>
            <w:r>
              <w:rPr>
                <w:rFonts w:ascii="Arial Narrow" w:eastAsia="Arial Narrow" w:hAnsi="Arial Narrow" w:cs="Arial Narrow"/>
                <w:sz w:val="20"/>
                <w:szCs w:val="20"/>
              </w:rPr>
              <w:t xml:space="preserve">d, </w:t>
            </w:r>
            <w:proofErr w:type="gramStart"/>
            <w:r>
              <w:rPr>
                <w:rFonts w:ascii="Arial Narrow" w:eastAsia="Arial Narrow" w:hAnsi="Arial Narrow" w:cs="Arial Narrow"/>
                <w:sz w:val="20"/>
                <w:szCs w:val="20"/>
              </w:rPr>
              <w:t>including  any</w:t>
            </w:r>
            <w:proofErr w:type="gramEnd"/>
            <w:r>
              <w:rPr>
                <w:rFonts w:ascii="Arial Narrow" w:eastAsia="Arial Narrow" w:hAnsi="Arial Narrow" w:cs="Arial Narrow"/>
                <w:sz w:val="20"/>
                <w:szCs w:val="20"/>
              </w:rPr>
              <w:t xml:space="preserve"> possible curricular, pedagogical or other changes proposed. </w:t>
            </w:r>
          </w:p>
        </w:tc>
        <w:tc>
          <w:tcPr>
            <w:tcW w:w="7367" w:type="dxa"/>
            <w:shd w:val="clear" w:color="auto" w:fill="DBE5F1"/>
          </w:tcPr>
          <w:p w:rsidR="00CA79D2" w:rsidRDefault="00CA79D2">
            <w:pPr>
              <w:spacing w:after="200" w:line="240" w:lineRule="auto"/>
              <w:rPr>
                <w:rFonts w:ascii="Arial Narrow" w:eastAsia="Arial Narrow" w:hAnsi="Arial Narrow" w:cs="Arial Narrow"/>
                <w:sz w:val="20"/>
                <w:szCs w:val="20"/>
              </w:rPr>
            </w:pPr>
          </w:p>
        </w:tc>
      </w:tr>
      <w:tr w:rsidR="00CA79D2">
        <w:trPr>
          <w:trHeight w:val="1820"/>
        </w:trPr>
        <w:tc>
          <w:tcPr>
            <w:tcW w:w="2320" w:type="dxa"/>
            <w:shd w:val="clear" w:color="auto" w:fill="auto"/>
          </w:tcPr>
          <w:p w:rsidR="00CA79D2" w:rsidRDefault="00D02657">
            <w:pPr>
              <w:spacing w:after="200" w:line="240" w:lineRule="auto"/>
              <w:rPr>
                <w:rFonts w:ascii="Arial Narrow" w:eastAsia="Arial Narrow" w:hAnsi="Arial Narrow" w:cs="Arial Narrow"/>
                <w:sz w:val="20"/>
                <w:szCs w:val="20"/>
              </w:rPr>
            </w:pPr>
            <w:r>
              <w:rPr>
                <w:rFonts w:ascii="Arial Narrow" w:eastAsia="Arial Narrow" w:hAnsi="Arial Narrow" w:cs="Arial Narrow"/>
                <w:b/>
                <w:sz w:val="20"/>
                <w:szCs w:val="20"/>
              </w:rPr>
              <w:t>Reflection on Assessment Process</w:t>
            </w:r>
          </w:p>
        </w:tc>
        <w:tc>
          <w:tcPr>
            <w:tcW w:w="3160" w:type="dxa"/>
            <w:tcBorders>
              <w:bottom w:val="single" w:sz="4" w:space="0" w:color="000000"/>
            </w:tcBorders>
            <w:shd w:val="clear" w:color="auto" w:fill="auto"/>
          </w:tcPr>
          <w:p w:rsidR="00CA79D2" w:rsidRDefault="00D02657">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Offers an evaluation of the assessment efforts. For example, the department might address what went well, what was challenging, what might be </w:t>
            </w:r>
            <w:r>
              <w:rPr>
                <w:rFonts w:ascii="Arial Narrow" w:eastAsia="Arial Narrow" w:hAnsi="Arial Narrow" w:cs="Arial Narrow"/>
                <w:sz w:val="20"/>
                <w:szCs w:val="20"/>
              </w:rPr>
              <w:t>changed next time the assessment is conducted.</w:t>
            </w:r>
          </w:p>
          <w:p w:rsidR="00CA79D2" w:rsidRDefault="00CA79D2">
            <w:pPr>
              <w:spacing w:after="200" w:line="240" w:lineRule="auto"/>
              <w:rPr>
                <w:rFonts w:ascii="Arial Narrow" w:eastAsia="Arial Narrow" w:hAnsi="Arial Narrow" w:cs="Arial Narrow"/>
                <w:sz w:val="20"/>
                <w:szCs w:val="20"/>
              </w:rPr>
            </w:pPr>
          </w:p>
        </w:tc>
        <w:tc>
          <w:tcPr>
            <w:tcW w:w="7367" w:type="dxa"/>
            <w:tcBorders>
              <w:bottom w:val="single" w:sz="4" w:space="0" w:color="000000"/>
            </w:tcBorders>
            <w:shd w:val="clear" w:color="auto" w:fill="DBE5F1"/>
          </w:tcPr>
          <w:p w:rsidR="00CA79D2" w:rsidRDefault="00CA79D2">
            <w:pPr>
              <w:spacing w:after="200" w:line="240" w:lineRule="auto"/>
              <w:rPr>
                <w:rFonts w:ascii="Arial Narrow" w:eastAsia="Arial Narrow" w:hAnsi="Arial Narrow" w:cs="Arial Narrow"/>
                <w:sz w:val="20"/>
                <w:szCs w:val="20"/>
              </w:rPr>
            </w:pPr>
          </w:p>
        </w:tc>
      </w:tr>
      <w:tr w:rsidR="00CA79D2">
        <w:trPr>
          <w:trHeight w:val="1820"/>
        </w:trPr>
        <w:tc>
          <w:tcPr>
            <w:tcW w:w="2320" w:type="dxa"/>
            <w:shd w:val="clear" w:color="auto" w:fill="auto"/>
          </w:tcPr>
          <w:p w:rsidR="00CA79D2" w:rsidRDefault="00D02657">
            <w:pPr>
              <w:spacing w:after="200" w:line="240" w:lineRule="auto"/>
              <w:rPr>
                <w:rFonts w:ascii="Arial Narrow" w:eastAsia="Arial Narrow" w:hAnsi="Arial Narrow" w:cs="Arial Narrow"/>
                <w:sz w:val="20"/>
                <w:szCs w:val="20"/>
              </w:rPr>
            </w:pPr>
            <w:r>
              <w:rPr>
                <w:rFonts w:ascii="Arial Narrow" w:eastAsia="Arial Narrow" w:hAnsi="Arial Narrow" w:cs="Arial Narrow"/>
                <w:b/>
                <w:sz w:val="20"/>
                <w:szCs w:val="20"/>
              </w:rPr>
              <w:t>Other Assessments or Program Improvements Related to Student Learning</w:t>
            </w:r>
            <w:r>
              <w:rPr>
                <w:rFonts w:ascii="Arial Narrow" w:eastAsia="Arial Narrow" w:hAnsi="Arial Narrow" w:cs="Arial Narrow"/>
                <w:b/>
                <w:i/>
                <w:sz w:val="20"/>
                <w:szCs w:val="20"/>
              </w:rPr>
              <w:t xml:space="preserve"> </w:t>
            </w:r>
          </w:p>
        </w:tc>
        <w:tc>
          <w:tcPr>
            <w:tcW w:w="3160" w:type="dxa"/>
            <w:tcBorders>
              <w:bottom w:val="single" w:sz="4" w:space="0" w:color="000000"/>
            </w:tcBorders>
            <w:shd w:val="clear" w:color="auto" w:fill="auto"/>
          </w:tcPr>
          <w:p w:rsidR="00CA79D2" w:rsidRDefault="00D02657">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If not addressed above, the department provides a description of other curricular, pedagogical, or programmatic adjustments resulting from department student survey results, professional judgment of faculty, Core Curriculum assessment findings, etc.</w:t>
            </w:r>
          </w:p>
        </w:tc>
        <w:tc>
          <w:tcPr>
            <w:tcW w:w="7367" w:type="dxa"/>
            <w:tcBorders>
              <w:bottom w:val="single" w:sz="4" w:space="0" w:color="000000"/>
            </w:tcBorders>
            <w:shd w:val="clear" w:color="auto" w:fill="DBE5F1"/>
          </w:tcPr>
          <w:p w:rsidR="00CA79D2" w:rsidRDefault="00CA79D2">
            <w:pPr>
              <w:spacing w:after="200" w:line="240" w:lineRule="auto"/>
              <w:rPr>
                <w:rFonts w:ascii="Arial Narrow" w:eastAsia="Arial Narrow" w:hAnsi="Arial Narrow" w:cs="Arial Narrow"/>
                <w:sz w:val="20"/>
                <w:szCs w:val="20"/>
              </w:rPr>
            </w:pPr>
          </w:p>
        </w:tc>
      </w:tr>
      <w:tr w:rsidR="00CA79D2">
        <w:trPr>
          <w:trHeight w:val="1820"/>
        </w:trPr>
        <w:tc>
          <w:tcPr>
            <w:tcW w:w="2320" w:type="dxa"/>
            <w:shd w:val="clear" w:color="auto" w:fill="auto"/>
          </w:tcPr>
          <w:p w:rsidR="00CA79D2" w:rsidRDefault="00D02657">
            <w:pPr>
              <w:spacing w:after="200" w:line="240" w:lineRule="auto"/>
              <w:rPr>
                <w:rFonts w:ascii="Arial Narrow" w:eastAsia="Arial Narrow" w:hAnsi="Arial Narrow" w:cs="Arial Narrow"/>
                <w:sz w:val="20"/>
                <w:szCs w:val="20"/>
              </w:rPr>
            </w:pPr>
            <w:r>
              <w:rPr>
                <w:rFonts w:ascii="Arial Narrow" w:eastAsia="Arial Narrow" w:hAnsi="Arial Narrow" w:cs="Arial Narrow"/>
                <w:b/>
                <w:sz w:val="20"/>
                <w:szCs w:val="20"/>
              </w:rPr>
              <w:t>Othe</w:t>
            </w:r>
            <w:r>
              <w:rPr>
                <w:rFonts w:ascii="Arial Narrow" w:eastAsia="Arial Narrow" w:hAnsi="Arial Narrow" w:cs="Arial Narrow"/>
                <w:b/>
                <w:sz w:val="20"/>
                <w:szCs w:val="20"/>
              </w:rPr>
              <w:t>r Comments</w:t>
            </w:r>
          </w:p>
        </w:tc>
        <w:tc>
          <w:tcPr>
            <w:tcW w:w="3160" w:type="dxa"/>
            <w:tcBorders>
              <w:bottom w:val="single" w:sz="4" w:space="0" w:color="000000"/>
            </w:tcBorders>
            <w:shd w:val="clear" w:color="auto" w:fill="auto"/>
          </w:tcPr>
          <w:p w:rsidR="00CA79D2" w:rsidRDefault="00CA79D2">
            <w:pPr>
              <w:spacing w:line="240" w:lineRule="auto"/>
              <w:rPr>
                <w:rFonts w:ascii="Arial Narrow" w:eastAsia="Arial Narrow" w:hAnsi="Arial Narrow" w:cs="Arial Narrow"/>
                <w:sz w:val="20"/>
                <w:szCs w:val="20"/>
              </w:rPr>
            </w:pPr>
          </w:p>
        </w:tc>
        <w:tc>
          <w:tcPr>
            <w:tcW w:w="7367" w:type="dxa"/>
            <w:tcBorders>
              <w:bottom w:val="single" w:sz="4" w:space="0" w:color="000000"/>
            </w:tcBorders>
            <w:shd w:val="clear" w:color="auto" w:fill="DBE5F1"/>
          </w:tcPr>
          <w:p w:rsidR="00CA79D2" w:rsidRDefault="00CA79D2">
            <w:pPr>
              <w:spacing w:after="200" w:line="240" w:lineRule="auto"/>
              <w:rPr>
                <w:rFonts w:ascii="Arial Narrow" w:eastAsia="Arial Narrow" w:hAnsi="Arial Narrow" w:cs="Arial Narrow"/>
                <w:sz w:val="20"/>
                <w:szCs w:val="20"/>
              </w:rPr>
            </w:pPr>
          </w:p>
        </w:tc>
      </w:tr>
    </w:tbl>
    <w:p w:rsidR="00CA79D2" w:rsidRDefault="00CA79D2">
      <w:pPr>
        <w:spacing w:after="200" w:line="240" w:lineRule="auto"/>
        <w:rPr>
          <w:rFonts w:ascii="Cambria" w:eastAsia="Cambria" w:hAnsi="Cambria" w:cs="Cambria"/>
          <w:sz w:val="24"/>
          <w:szCs w:val="24"/>
        </w:rPr>
      </w:pPr>
    </w:p>
    <w:p w:rsidR="00CA79D2" w:rsidRDefault="00CA79D2"/>
    <w:sectPr w:rsidR="00CA79D2">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657" w:rsidRDefault="00D02657">
      <w:pPr>
        <w:spacing w:line="240" w:lineRule="auto"/>
      </w:pPr>
      <w:r>
        <w:separator/>
      </w:r>
    </w:p>
  </w:endnote>
  <w:endnote w:type="continuationSeparator" w:id="0">
    <w:p w:rsidR="00D02657" w:rsidRDefault="00D02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9D2" w:rsidRDefault="00D02657">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rsidR="00CA79D2" w:rsidRDefault="00CA79D2">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9D2" w:rsidRDefault="00D02657">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B827FA">
      <w:rPr>
        <w:color w:val="000000"/>
      </w:rPr>
      <w:fldChar w:fldCharType="separate"/>
    </w:r>
    <w:r w:rsidR="00B827FA">
      <w:rPr>
        <w:noProof/>
        <w:color w:val="000000"/>
      </w:rPr>
      <w:t>1</w:t>
    </w:r>
    <w:r>
      <w:rPr>
        <w:color w:val="000000"/>
      </w:rPr>
      <w:fldChar w:fldCharType="end"/>
    </w:r>
  </w:p>
  <w:p w:rsidR="00CA79D2" w:rsidRDefault="00CA79D2">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657" w:rsidRDefault="00D02657">
      <w:pPr>
        <w:spacing w:line="240" w:lineRule="auto"/>
      </w:pPr>
      <w:r>
        <w:separator/>
      </w:r>
    </w:p>
  </w:footnote>
  <w:footnote w:type="continuationSeparator" w:id="0">
    <w:p w:rsidR="00D02657" w:rsidRDefault="00D026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D2"/>
    <w:rsid w:val="00B827FA"/>
    <w:rsid w:val="00CA79D2"/>
    <w:rsid w:val="00D0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037BE-49AE-4C21-A867-965C42B2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sessmentoffice@sc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lTy+CjX5RBL/wQwktGZNyTgNQ==">CgMxLjAyCGguZ2pkZ3hzMgloLjMwajB6bGwyCWguMWZvYjl0ZTgAciExRF9lcnJVMlRDdFlZc3pVZFd2MFBUanNMZlFpY0VVcC0=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Brewster</dc:creator>
  <cp:lastModifiedBy>Andrea Brewster</cp:lastModifiedBy>
  <cp:revision>2</cp:revision>
  <dcterms:created xsi:type="dcterms:W3CDTF">2023-09-19T18:55:00Z</dcterms:created>
  <dcterms:modified xsi:type="dcterms:W3CDTF">2023-09-19T18:55:00Z</dcterms:modified>
</cp:coreProperties>
</file>